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D10213" w14:textId="62E98899" w:rsidR="00DD605B" w:rsidRDefault="0026774C" w:rsidP="00DD605B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 w:themeColor="text1"/>
        </w:rPr>
      </w:pPr>
      <w:r>
        <w:rPr>
          <w:rFonts w:ascii="Calibri" w:hAnsi="Calibri"/>
          <w:noProof/>
          <w:color w:val="000000" w:themeColor="text1"/>
        </w:rPr>
        <w:drawing>
          <wp:inline distT="0" distB="0" distL="0" distR="0" wp14:anchorId="342A49CC" wp14:editId="0E5C1E30">
            <wp:extent cx="4114800" cy="24257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ealthy Logo2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14800" cy="2425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51B71A" w14:textId="77777777" w:rsidR="00DD605B" w:rsidRDefault="00DD605B" w:rsidP="00DD605B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Helvetica" w:hAnsi="Helvetica"/>
          <w:color w:val="000000" w:themeColor="text1"/>
        </w:rPr>
      </w:pPr>
    </w:p>
    <w:p w14:paraId="61621A62" w14:textId="77777777" w:rsidR="002D45F1" w:rsidRDefault="002D45F1" w:rsidP="00DD605B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Helvetica" w:hAnsi="Helvetica"/>
          <w:b/>
          <w:color w:val="000000" w:themeColor="text1"/>
          <w:spacing w:val="22"/>
          <w:sz w:val="30"/>
          <w:szCs w:val="30"/>
        </w:rPr>
      </w:pPr>
    </w:p>
    <w:p w14:paraId="70430ED4" w14:textId="78153A14" w:rsidR="00B65F3F" w:rsidRPr="002D45F1" w:rsidRDefault="00DD605B" w:rsidP="00DD605B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Helvetica" w:hAnsi="Helvetica"/>
          <w:b/>
          <w:color w:val="000000" w:themeColor="text1"/>
          <w:spacing w:val="44"/>
          <w:sz w:val="30"/>
          <w:szCs w:val="30"/>
        </w:rPr>
      </w:pPr>
      <w:r w:rsidRPr="002D45F1">
        <w:rPr>
          <w:rFonts w:ascii="Helvetica" w:hAnsi="Helvetica"/>
          <w:b/>
          <w:color w:val="000000" w:themeColor="text1"/>
          <w:spacing w:val="44"/>
          <w:sz w:val="30"/>
          <w:szCs w:val="30"/>
        </w:rPr>
        <w:t>PRESENTS</w:t>
      </w:r>
    </w:p>
    <w:p w14:paraId="6CB6A4DE" w14:textId="77777777" w:rsidR="00E3318C" w:rsidRPr="00DD605B" w:rsidRDefault="00E3318C" w:rsidP="00B52D2F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/>
          <w:color w:val="000000" w:themeColor="text1"/>
        </w:rPr>
      </w:pPr>
    </w:p>
    <w:p w14:paraId="35B2BA9D" w14:textId="38C55B98" w:rsidR="00B65F3F" w:rsidRPr="000D0E59" w:rsidRDefault="00E3318C" w:rsidP="00DD605B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Helvetica" w:hAnsi="Helvetica"/>
          <w:b/>
          <w:color w:val="B80B4B"/>
          <w:sz w:val="48"/>
          <w:szCs w:val="48"/>
        </w:rPr>
      </w:pPr>
      <w:r w:rsidRPr="000D0E59">
        <w:rPr>
          <w:rFonts w:ascii="Helvetica" w:hAnsi="Helvetica"/>
          <w:b/>
          <w:color w:val="B80B4B"/>
          <w:sz w:val="48"/>
          <w:szCs w:val="48"/>
        </w:rPr>
        <w:t>Intersectionality and Relationality:</w:t>
      </w:r>
    </w:p>
    <w:p w14:paraId="2C2696BB" w14:textId="5CCBDCFE" w:rsidR="00B52D2F" w:rsidRPr="00594CDC" w:rsidRDefault="00B52D2F" w:rsidP="000D0E59">
      <w:pPr>
        <w:pStyle w:val="NormalWeb"/>
        <w:shd w:val="clear" w:color="auto" w:fill="FFFFFF"/>
        <w:spacing w:before="0" w:beforeAutospacing="0" w:after="0" w:afterAutospacing="0" w:line="360" w:lineRule="exact"/>
        <w:jc w:val="center"/>
        <w:rPr>
          <w:rFonts w:ascii="Helvetica" w:hAnsi="Helvetica"/>
          <w:b/>
          <w:color w:val="05428C"/>
          <w:sz w:val="28"/>
          <w:szCs w:val="28"/>
        </w:rPr>
      </w:pPr>
      <w:r w:rsidRPr="00594CDC">
        <w:rPr>
          <w:rFonts w:ascii="Helvetica" w:hAnsi="Helvetica"/>
          <w:b/>
          <w:color w:val="05428C"/>
          <w:sz w:val="28"/>
          <w:szCs w:val="28"/>
        </w:rPr>
        <w:t>Examining Empowering Approaches in Community Wellness and Sustainability</w:t>
      </w:r>
      <w:r w:rsidR="00A927EA" w:rsidRPr="00594CDC">
        <w:rPr>
          <w:rFonts w:ascii="Helvetica" w:hAnsi="Helvetica"/>
          <w:b/>
          <w:color w:val="05428C"/>
          <w:sz w:val="28"/>
          <w:szCs w:val="28"/>
        </w:rPr>
        <w:t xml:space="preserve"> </w:t>
      </w:r>
      <w:r w:rsidR="00E3318C" w:rsidRPr="00594CDC">
        <w:rPr>
          <w:rFonts w:ascii="Helvetica" w:hAnsi="Helvetica"/>
          <w:b/>
          <w:color w:val="05428C"/>
          <w:sz w:val="28"/>
          <w:szCs w:val="28"/>
        </w:rPr>
        <w:t>and Fostering Optimum Education &amp; Shadowing Asthma Workshop</w:t>
      </w:r>
    </w:p>
    <w:p w14:paraId="5F7159CD" w14:textId="77777777" w:rsidR="00B52D2F" w:rsidRPr="00594CDC" w:rsidRDefault="00B52D2F" w:rsidP="00B52D2F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/>
          <w:color w:val="05428C"/>
        </w:rPr>
      </w:pPr>
      <w:r w:rsidRPr="00594CDC">
        <w:rPr>
          <w:rFonts w:ascii="Helvetica" w:hAnsi="Helvetica"/>
          <w:color w:val="05428C"/>
        </w:rPr>
        <w:t> </w:t>
      </w:r>
    </w:p>
    <w:p w14:paraId="099A7AE9" w14:textId="1E1DB57B" w:rsidR="00CC58CD" w:rsidRPr="00DD605B" w:rsidRDefault="00A927EA" w:rsidP="007D712D">
      <w:pPr>
        <w:pStyle w:val="NormalWeb"/>
        <w:spacing w:line="400" w:lineRule="exact"/>
        <w:rPr>
          <w:rFonts w:ascii="Helvetica" w:hAnsi="Helvetica"/>
          <w:color w:val="000000" w:themeColor="text1"/>
        </w:rPr>
      </w:pPr>
      <w:r w:rsidRPr="00DD605B">
        <w:rPr>
          <w:rFonts w:ascii="Helvetica" w:hAnsi="Helvetica"/>
          <w:color w:val="000000" w:themeColor="text1"/>
        </w:rPr>
        <w:t xml:space="preserve">This workshop will </w:t>
      </w:r>
      <w:r w:rsidR="001E2031">
        <w:rPr>
          <w:rFonts w:ascii="Helvetica" w:hAnsi="Helvetica"/>
          <w:color w:val="000000" w:themeColor="text1"/>
        </w:rPr>
        <w:t>explore the</w:t>
      </w:r>
      <w:r w:rsidRPr="00DD605B">
        <w:rPr>
          <w:rFonts w:ascii="Helvetica" w:hAnsi="Helvetica"/>
          <w:color w:val="000000" w:themeColor="text1"/>
        </w:rPr>
        <w:t xml:space="preserve"> intersectionality and relational connection in addressing emerging challenges in </w:t>
      </w:r>
      <w:r w:rsidR="001E2031">
        <w:rPr>
          <w:rFonts w:ascii="Helvetica" w:hAnsi="Helvetica"/>
          <w:color w:val="000000" w:themeColor="text1"/>
        </w:rPr>
        <w:t xml:space="preserve">wellness, </w:t>
      </w:r>
      <w:r w:rsidR="00AA246E" w:rsidRPr="00DD605B">
        <w:rPr>
          <w:rFonts w:ascii="Helvetica" w:hAnsi="Helvetica"/>
          <w:iCs/>
          <w:color w:val="000000" w:themeColor="text1"/>
        </w:rPr>
        <w:t>mental health, nutrition, and conditions affecting minority communities</w:t>
      </w:r>
      <w:r w:rsidR="003163E8" w:rsidRPr="00DD605B">
        <w:rPr>
          <w:rFonts w:ascii="Helvetica" w:hAnsi="Helvetica"/>
          <w:iCs/>
          <w:color w:val="000000" w:themeColor="text1"/>
        </w:rPr>
        <w:t xml:space="preserve">, with a specific focus </w:t>
      </w:r>
      <w:r w:rsidR="00AA246E" w:rsidRPr="00DD605B">
        <w:rPr>
          <w:rFonts w:ascii="Helvetica" w:hAnsi="Helvetica"/>
          <w:color w:val="000000" w:themeColor="text1"/>
        </w:rPr>
        <w:t>on Asthma.</w:t>
      </w:r>
      <w:r w:rsidR="00E3318C" w:rsidRPr="00DD605B">
        <w:rPr>
          <w:rFonts w:ascii="Helvetica" w:hAnsi="Helvetica"/>
          <w:color w:val="000000" w:themeColor="text1"/>
        </w:rPr>
        <w:t xml:space="preserve"> </w:t>
      </w:r>
      <w:r w:rsidR="00AA246E" w:rsidRPr="00DD605B">
        <w:rPr>
          <w:rFonts w:ascii="Helvetica" w:hAnsi="Helvetica"/>
          <w:color w:val="000000" w:themeColor="text1"/>
        </w:rPr>
        <w:t xml:space="preserve">The work is designed to </w:t>
      </w:r>
      <w:r w:rsidR="00B52D2F" w:rsidRPr="00DD605B">
        <w:rPr>
          <w:rFonts w:ascii="Helvetica" w:hAnsi="Helvetica"/>
          <w:color w:val="000000" w:themeColor="text1"/>
        </w:rPr>
        <w:t>provide community and faith</w:t>
      </w:r>
      <w:r w:rsidR="00AA246E" w:rsidRPr="00DD605B">
        <w:rPr>
          <w:rFonts w:ascii="Helvetica" w:hAnsi="Helvetica"/>
          <w:color w:val="000000" w:themeColor="text1"/>
        </w:rPr>
        <w:t>-</w:t>
      </w:r>
      <w:r w:rsidR="00B52D2F" w:rsidRPr="00DD605B">
        <w:rPr>
          <w:rFonts w:ascii="Helvetica" w:hAnsi="Helvetica"/>
          <w:color w:val="000000" w:themeColor="text1"/>
        </w:rPr>
        <w:t xml:space="preserve">based organizations with best practices that examine related issues that determine optimum health in diverse communities. </w:t>
      </w:r>
    </w:p>
    <w:p w14:paraId="682A0075" w14:textId="77777777" w:rsidR="00407A1F" w:rsidRPr="00DD605B" w:rsidRDefault="00407A1F" w:rsidP="007D712D">
      <w:pPr>
        <w:pStyle w:val="NormalWeb"/>
        <w:spacing w:line="400" w:lineRule="exact"/>
        <w:rPr>
          <w:rFonts w:ascii="Helvetica" w:hAnsi="Helvetica"/>
          <w:color w:val="000000" w:themeColor="text1"/>
        </w:rPr>
      </w:pPr>
    </w:p>
    <w:p w14:paraId="750FF0DD" w14:textId="0BB31177" w:rsidR="00B52D2F" w:rsidRDefault="000D0E59" w:rsidP="00B46B12">
      <w:pPr>
        <w:pStyle w:val="NormalWeb"/>
        <w:shd w:val="clear" w:color="auto" w:fill="FFFFFF"/>
        <w:tabs>
          <w:tab w:val="right" w:pos="4140"/>
          <w:tab w:val="left" w:pos="4590"/>
        </w:tabs>
        <w:spacing w:before="0" w:beforeAutospacing="0" w:after="120" w:afterAutospacing="0"/>
        <w:ind w:left="4594" w:hanging="4594"/>
        <w:rPr>
          <w:rFonts w:ascii="Helvetica" w:hAnsi="Helvetica"/>
          <w:b/>
          <w:color w:val="000000" w:themeColor="text1"/>
          <w:sz w:val="28"/>
          <w:szCs w:val="28"/>
        </w:rPr>
      </w:pPr>
      <w:r>
        <w:rPr>
          <w:rFonts w:ascii="Helvetica" w:hAnsi="Helvetica"/>
          <w:color w:val="000000" w:themeColor="text1"/>
        </w:rPr>
        <w:tab/>
      </w:r>
      <w:r w:rsidR="00B52D2F" w:rsidRPr="00AD4C53">
        <w:rPr>
          <w:rFonts w:ascii="Helvetica" w:hAnsi="Helvetica"/>
          <w:b/>
          <w:color w:val="05428C"/>
          <w:sz w:val="28"/>
          <w:szCs w:val="28"/>
        </w:rPr>
        <w:t>Workshop Date:</w:t>
      </w:r>
      <w:r w:rsidRPr="00AD4C53">
        <w:rPr>
          <w:rFonts w:ascii="Helvetica" w:hAnsi="Helvetica"/>
          <w:b/>
          <w:color w:val="000000" w:themeColor="text1"/>
          <w:sz w:val="28"/>
          <w:szCs w:val="28"/>
        </w:rPr>
        <w:tab/>
      </w:r>
      <w:r w:rsidR="008C6D30" w:rsidRPr="00345B53">
        <w:rPr>
          <w:rFonts w:ascii="Helvetica" w:hAnsi="Helvetica"/>
          <w:color w:val="000000" w:themeColor="text1"/>
          <w:sz w:val="28"/>
          <w:szCs w:val="28"/>
        </w:rPr>
        <w:t xml:space="preserve">Friday, </w:t>
      </w:r>
      <w:r w:rsidRPr="00345B53">
        <w:rPr>
          <w:rFonts w:ascii="Helvetica" w:hAnsi="Helvetica"/>
          <w:color w:val="000000" w:themeColor="text1"/>
          <w:sz w:val="28"/>
          <w:szCs w:val="28"/>
        </w:rPr>
        <w:t>M</w:t>
      </w:r>
      <w:r w:rsidR="00B52D2F" w:rsidRPr="00345B53">
        <w:rPr>
          <w:rFonts w:ascii="Helvetica" w:hAnsi="Helvetica"/>
          <w:color w:val="000000" w:themeColor="text1"/>
          <w:sz w:val="28"/>
          <w:szCs w:val="28"/>
        </w:rPr>
        <w:t>arch 2, 2018</w:t>
      </w:r>
    </w:p>
    <w:p w14:paraId="04280FBB" w14:textId="462CDE04" w:rsidR="00202346" w:rsidRPr="00AD4C53" w:rsidRDefault="00202346" w:rsidP="00BE4A46">
      <w:pPr>
        <w:pStyle w:val="NormalWeb"/>
        <w:shd w:val="clear" w:color="auto" w:fill="FFFFFF"/>
        <w:tabs>
          <w:tab w:val="right" w:pos="4140"/>
          <w:tab w:val="left" w:pos="4590"/>
        </w:tabs>
        <w:spacing w:before="0" w:beforeAutospacing="0" w:after="120" w:afterAutospacing="0"/>
        <w:ind w:left="4594" w:hanging="4594"/>
        <w:rPr>
          <w:rFonts w:ascii="Helvetica" w:hAnsi="Helvetica"/>
          <w:b/>
          <w:color w:val="000000" w:themeColor="text1"/>
          <w:sz w:val="28"/>
          <w:szCs w:val="28"/>
        </w:rPr>
      </w:pPr>
      <w:r w:rsidRPr="00AD4C53">
        <w:rPr>
          <w:rFonts w:ascii="Helvetica" w:hAnsi="Helvetica"/>
          <w:b/>
          <w:color w:val="000000" w:themeColor="text1"/>
          <w:sz w:val="28"/>
          <w:szCs w:val="28"/>
        </w:rPr>
        <w:tab/>
      </w:r>
      <w:r w:rsidRPr="00AD4C53">
        <w:rPr>
          <w:rFonts w:ascii="Helvetica" w:hAnsi="Helvetica"/>
          <w:b/>
          <w:color w:val="05428C"/>
          <w:sz w:val="28"/>
          <w:szCs w:val="28"/>
        </w:rPr>
        <w:t>Time:</w:t>
      </w:r>
      <w:r w:rsidRPr="00AD4C53">
        <w:rPr>
          <w:rFonts w:ascii="Helvetica" w:hAnsi="Helvetica"/>
          <w:b/>
          <w:color w:val="000000" w:themeColor="text1"/>
          <w:sz w:val="28"/>
          <w:szCs w:val="28"/>
        </w:rPr>
        <w:t xml:space="preserve"> </w:t>
      </w:r>
      <w:r w:rsidRPr="00AD4C53">
        <w:rPr>
          <w:rFonts w:ascii="Helvetica" w:hAnsi="Helvetica"/>
          <w:b/>
          <w:color w:val="000000" w:themeColor="text1"/>
          <w:sz w:val="28"/>
          <w:szCs w:val="28"/>
        </w:rPr>
        <w:tab/>
      </w:r>
      <w:r w:rsidRPr="00345B53">
        <w:rPr>
          <w:rFonts w:ascii="Helvetica" w:hAnsi="Helvetica"/>
          <w:color w:val="000000" w:themeColor="text1"/>
          <w:sz w:val="28"/>
          <w:szCs w:val="28"/>
        </w:rPr>
        <w:t>10am – 12noon</w:t>
      </w:r>
    </w:p>
    <w:p w14:paraId="0939AF90" w14:textId="58BFFD9A" w:rsidR="00CC58CD" w:rsidRPr="00AD4C53" w:rsidRDefault="000D0E59" w:rsidP="00B46B12">
      <w:pPr>
        <w:pStyle w:val="NormalWeb"/>
        <w:shd w:val="clear" w:color="auto" w:fill="FFFFFF"/>
        <w:tabs>
          <w:tab w:val="right" w:pos="4140"/>
          <w:tab w:val="left" w:pos="4590"/>
        </w:tabs>
        <w:spacing w:before="0" w:beforeAutospacing="0" w:after="120" w:afterAutospacing="0"/>
        <w:ind w:left="4594" w:hanging="4594"/>
        <w:rPr>
          <w:rFonts w:ascii="Helvetica" w:hAnsi="Helvetica"/>
          <w:b/>
          <w:color w:val="000000" w:themeColor="text1"/>
          <w:sz w:val="28"/>
          <w:szCs w:val="28"/>
        </w:rPr>
      </w:pPr>
      <w:r w:rsidRPr="00AD4C53">
        <w:rPr>
          <w:rFonts w:ascii="Helvetica" w:hAnsi="Helvetica"/>
          <w:b/>
          <w:color w:val="000000" w:themeColor="text1"/>
          <w:sz w:val="28"/>
          <w:szCs w:val="28"/>
        </w:rPr>
        <w:tab/>
      </w:r>
      <w:r w:rsidR="00B52D2F" w:rsidRPr="00AD4C53">
        <w:rPr>
          <w:rFonts w:ascii="Helvetica" w:hAnsi="Helvetica"/>
          <w:b/>
          <w:color w:val="05428C"/>
          <w:sz w:val="28"/>
          <w:szCs w:val="28"/>
        </w:rPr>
        <w:t>Venue:</w:t>
      </w:r>
      <w:r w:rsidR="00CC58CD" w:rsidRPr="00AD4C53">
        <w:rPr>
          <w:rFonts w:ascii="Helvetica" w:hAnsi="Helvetica"/>
          <w:b/>
          <w:color w:val="000000" w:themeColor="text1"/>
          <w:sz w:val="28"/>
          <w:szCs w:val="28"/>
        </w:rPr>
        <w:t xml:space="preserve"> </w:t>
      </w:r>
      <w:r w:rsidRPr="00AD4C53">
        <w:rPr>
          <w:rFonts w:ascii="Helvetica" w:hAnsi="Helvetica"/>
          <w:b/>
          <w:color w:val="000000" w:themeColor="text1"/>
          <w:sz w:val="28"/>
          <w:szCs w:val="28"/>
        </w:rPr>
        <w:tab/>
      </w:r>
      <w:r w:rsidR="00B52D2F" w:rsidRPr="00345B53">
        <w:rPr>
          <w:rFonts w:ascii="Helvetica" w:hAnsi="Helvetica"/>
          <w:color w:val="000000" w:themeColor="text1"/>
          <w:sz w:val="28"/>
          <w:szCs w:val="28"/>
        </w:rPr>
        <w:t xml:space="preserve">Calvary Presbyterian Church, </w:t>
      </w:r>
      <w:r w:rsidR="00AA5CC7" w:rsidRPr="00345B53">
        <w:rPr>
          <w:rFonts w:ascii="Helvetica" w:hAnsi="Helvetica"/>
          <w:color w:val="000000" w:themeColor="text1"/>
          <w:sz w:val="28"/>
          <w:szCs w:val="28"/>
        </w:rPr>
        <w:br/>
      </w:r>
      <w:r w:rsidR="00B52D2F" w:rsidRPr="00345B53">
        <w:rPr>
          <w:rFonts w:ascii="Helvetica" w:hAnsi="Helvetica"/>
          <w:color w:val="000000" w:themeColor="text1"/>
          <w:sz w:val="28"/>
          <w:szCs w:val="28"/>
        </w:rPr>
        <w:t>Rev. J. Edward Lewis</w:t>
      </w:r>
      <w:r w:rsidR="00CC58CD" w:rsidRPr="00345B53">
        <w:rPr>
          <w:rFonts w:ascii="Helvetica" w:hAnsi="Helvetica"/>
          <w:color w:val="000000" w:themeColor="text1"/>
          <w:sz w:val="28"/>
          <w:szCs w:val="28"/>
        </w:rPr>
        <w:t xml:space="preserve"> </w:t>
      </w:r>
      <w:r w:rsidR="00AA5CC7" w:rsidRPr="00345B53">
        <w:rPr>
          <w:rFonts w:ascii="Helvetica" w:hAnsi="Helvetica"/>
          <w:color w:val="000000" w:themeColor="text1"/>
          <w:sz w:val="28"/>
          <w:szCs w:val="28"/>
        </w:rPr>
        <w:br/>
      </w:r>
      <w:r w:rsidR="00CC58CD" w:rsidRPr="00345B53">
        <w:rPr>
          <w:rFonts w:ascii="Helvetica" w:hAnsi="Helvetica"/>
          <w:color w:val="000000" w:themeColor="text1"/>
          <w:sz w:val="28"/>
          <w:szCs w:val="28"/>
        </w:rPr>
        <w:t>120 South Street, Newburgh, NY 12550</w:t>
      </w:r>
      <w:r w:rsidR="00CC58CD" w:rsidRPr="00AD4C53">
        <w:rPr>
          <w:rFonts w:ascii="Helvetica" w:hAnsi="Helvetica"/>
          <w:b/>
          <w:color w:val="000000" w:themeColor="text1"/>
          <w:sz w:val="28"/>
          <w:szCs w:val="28"/>
        </w:rPr>
        <w:t xml:space="preserve">    </w:t>
      </w:r>
    </w:p>
    <w:p w14:paraId="3C403BBE" w14:textId="12B678B4" w:rsidR="00B52D2F" w:rsidRDefault="000D0E59" w:rsidP="00B46B12">
      <w:pPr>
        <w:pStyle w:val="NormalWeb"/>
        <w:shd w:val="clear" w:color="auto" w:fill="FFFFFF"/>
        <w:tabs>
          <w:tab w:val="right" w:pos="4140"/>
          <w:tab w:val="left" w:pos="4590"/>
        </w:tabs>
        <w:spacing w:before="0" w:beforeAutospacing="0" w:after="120" w:afterAutospacing="0"/>
        <w:ind w:left="4594" w:hanging="4594"/>
        <w:rPr>
          <w:rFonts w:ascii="Helvetica" w:hAnsi="Helvetica"/>
          <w:color w:val="000000" w:themeColor="text1"/>
          <w:sz w:val="28"/>
          <w:szCs w:val="28"/>
        </w:rPr>
      </w:pPr>
      <w:r w:rsidRPr="00AD4C53">
        <w:rPr>
          <w:rFonts w:ascii="Helvetica" w:hAnsi="Helvetica"/>
          <w:b/>
          <w:color w:val="000000" w:themeColor="text1"/>
          <w:sz w:val="28"/>
          <w:szCs w:val="28"/>
        </w:rPr>
        <w:tab/>
      </w:r>
      <w:r w:rsidRPr="00AD4C53">
        <w:rPr>
          <w:rFonts w:ascii="Helvetica" w:hAnsi="Helvetica"/>
          <w:b/>
          <w:color w:val="05428C"/>
          <w:sz w:val="28"/>
          <w:szCs w:val="28"/>
        </w:rPr>
        <w:t>Workshop Led By:</w:t>
      </w:r>
      <w:r w:rsidRPr="00AD4C53">
        <w:rPr>
          <w:rFonts w:ascii="Helvetica" w:hAnsi="Helvetica"/>
          <w:b/>
          <w:color w:val="000000" w:themeColor="text1"/>
          <w:sz w:val="28"/>
          <w:szCs w:val="28"/>
        </w:rPr>
        <w:tab/>
      </w:r>
      <w:r w:rsidR="00B52D2F" w:rsidRPr="00345B53">
        <w:rPr>
          <w:rFonts w:ascii="Helvetica" w:hAnsi="Helvetica"/>
          <w:color w:val="000000" w:themeColor="text1"/>
          <w:sz w:val="28"/>
          <w:szCs w:val="28"/>
        </w:rPr>
        <w:t>Lydia N. Collins MLIS, Consumer Health Coordinator, National Network of Libraries of Medicine, Middle Atlantic Region (NNLM MAR)  </w:t>
      </w:r>
    </w:p>
    <w:p w14:paraId="522E4607" w14:textId="77777777" w:rsidR="001E2031" w:rsidRPr="001E2031" w:rsidRDefault="001E2031" w:rsidP="00B46B12">
      <w:pPr>
        <w:pStyle w:val="NormalWeb"/>
        <w:shd w:val="clear" w:color="auto" w:fill="FFFFFF"/>
        <w:tabs>
          <w:tab w:val="right" w:pos="4140"/>
          <w:tab w:val="left" w:pos="4590"/>
        </w:tabs>
        <w:spacing w:before="0" w:beforeAutospacing="0" w:after="120" w:afterAutospacing="0"/>
        <w:ind w:left="4594" w:hanging="4594"/>
        <w:rPr>
          <w:rFonts w:ascii="Helvetica" w:hAnsi="Helvetica"/>
          <w:sz w:val="28"/>
          <w:szCs w:val="28"/>
        </w:rPr>
      </w:pPr>
      <w:r>
        <w:rPr>
          <w:rFonts w:ascii="Helvetica" w:hAnsi="Helvetica"/>
          <w:b/>
          <w:color w:val="05428C"/>
          <w:sz w:val="28"/>
          <w:szCs w:val="28"/>
        </w:rPr>
        <w:t xml:space="preserve">                         Please RSVP </w:t>
      </w:r>
      <w:proofErr w:type="gramStart"/>
      <w:r>
        <w:rPr>
          <w:rFonts w:ascii="Helvetica" w:hAnsi="Helvetica"/>
          <w:b/>
          <w:color w:val="05428C"/>
          <w:sz w:val="28"/>
          <w:szCs w:val="28"/>
        </w:rPr>
        <w:t>By</w:t>
      </w:r>
      <w:proofErr w:type="gramEnd"/>
      <w:r>
        <w:rPr>
          <w:rFonts w:ascii="Helvetica" w:hAnsi="Helvetica"/>
          <w:b/>
          <w:color w:val="05428C"/>
          <w:sz w:val="28"/>
          <w:szCs w:val="28"/>
        </w:rPr>
        <w:t>:</w:t>
      </w:r>
      <w:r>
        <w:rPr>
          <w:rFonts w:ascii="Helvetica" w:hAnsi="Helvetica"/>
          <w:b/>
          <w:color w:val="05428C"/>
          <w:sz w:val="28"/>
          <w:szCs w:val="28"/>
        </w:rPr>
        <w:tab/>
      </w:r>
      <w:r w:rsidRPr="001E2031">
        <w:rPr>
          <w:rFonts w:ascii="Helvetica" w:hAnsi="Helvetica"/>
          <w:sz w:val="28"/>
          <w:szCs w:val="28"/>
        </w:rPr>
        <w:t>February 27, 2018 – Gloria Miller 845-527-0157</w:t>
      </w:r>
    </w:p>
    <w:p w14:paraId="36EBE4D4" w14:textId="395D8E5C" w:rsidR="001E2031" w:rsidRPr="00AD4C53" w:rsidRDefault="001E2031" w:rsidP="00B46B12">
      <w:pPr>
        <w:pStyle w:val="NormalWeb"/>
        <w:shd w:val="clear" w:color="auto" w:fill="FFFFFF"/>
        <w:tabs>
          <w:tab w:val="right" w:pos="4140"/>
          <w:tab w:val="left" w:pos="4590"/>
        </w:tabs>
        <w:spacing w:before="0" w:beforeAutospacing="0" w:after="120" w:afterAutospacing="0"/>
        <w:ind w:left="4594" w:hanging="4594"/>
        <w:rPr>
          <w:rFonts w:ascii="Helvetica" w:hAnsi="Helvetica"/>
          <w:b/>
          <w:color w:val="000000" w:themeColor="text1"/>
          <w:sz w:val="28"/>
          <w:szCs w:val="28"/>
        </w:rPr>
      </w:pPr>
      <w:r w:rsidRPr="001E2031">
        <w:rPr>
          <w:rFonts w:ascii="Helvetica" w:hAnsi="Helvetica"/>
          <w:sz w:val="28"/>
          <w:szCs w:val="28"/>
        </w:rPr>
        <w:t xml:space="preserve">                                                           Gloria.miller@ppmhv.org</w:t>
      </w:r>
      <w:r w:rsidRPr="001E2031">
        <w:rPr>
          <w:rFonts w:ascii="Helvetica" w:hAnsi="Helvetica"/>
          <w:sz w:val="28"/>
          <w:szCs w:val="28"/>
        </w:rPr>
        <w:tab/>
      </w:r>
    </w:p>
    <w:p w14:paraId="4BBED8C0" w14:textId="10B0E8D1" w:rsidR="00C77A86" w:rsidRPr="00187EB1" w:rsidRDefault="00187EB1">
      <w:pPr>
        <w:rPr>
          <w:color w:val="000000" w:themeColor="text1"/>
          <w:sz w:val="24"/>
          <w:szCs w:val="28"/>
        </w:rPr>
      </w:pPr>
      <w:r w:rsidRPr="00187EB1">
        <w:rPr>
          <w:rFonts w:ascii="Calibri" w:hAnsi="Calibri"/>
          <w:color w:val="000000"/>
          <w:sz w:val="20"/>
          <w:shd w:val="clear" w:color="auto" w:fill="FFFFFF"/>
        </w:rPr>
        <w:t xml:space="preserve">A Product of: </w:t>
      </w:r>
      <w:r w:rsidR="001F75BD" w:rsidRPr="00187EB1">
        <w:rPr>
          <w:rFonts w:ascii="Calibri" w:hAnsi="Calibri"/>
          <w:color w:val="000000"/>
          <w:sz w:val="20"/>
          <w:shd w:val="clear" w:color="auto" w:fill="FFFFFF"/>
        </w:rPr>
        <w:t>The </w:t>
      </w:r>
      <w:r w:rsidR="001F75BD" w:rsidRPr="00187EB1">
        <w:rPr>
          <w:rFonts w:ascii="Calibri" w:hAnsi="Calibri"/>
          <w:i/>
          <w:iCs/>
          <w:color w:val="000000"/>
          <w:sz w:val="20"/>
          <w:shd w:val="clear" w:color="auto" w:fill="FFFFFF"/>
        </w:rPr>
        <w:t xml:space="preserve">Council of </w:t>
      </w:r>
      <w:proofErr w:type="spellStart"/>
      <w:r w:rsidR="001F75BD" w:rsidRPr="00187EB1">
        <w:rPr>
          <w:rFonts w:ascii="Calibri" w:hAnsi="Calibri"/>
          <w:i/>
          <w:iCs/>
          <w:color w:val="000000"/>
          <w:sz w:val="20"/>
          <w:shd w:val="clear" w:color="auto" w:fill="FFFFFF"/>
        </w:rPr>
        <w:t>Muballighuns</w:t>
      </w:r>
      <w:proofErr w:type="spellEnd"/>
      <w:r w:rsidR="001F75BD" w:rsidRPr="00187EB1">
        <w:rPr>
          <w:rFonts w:ascii="Calibri" w:hAnsi="Calibri"/>
          <w:i/>
          <w:iCs/>
          <w:color w:val="000000"/>
          <w:sz w:val="20"/>
          <w:shd w:val="clear" w:color="auto" w:fill="FFFFFF"/>
        </w:rPr>
        <w:t xml:space="preserve"> of the Americas and the Caribbean</w:t>
      </w:r>
      <w:r w:rsidR="001F75BD" w:rsidRPr="00187EB1">
        <w:rPr>
          <w:rFonts w:ascii="Calibri" w:hAnsi="Calibri"/>
          <w:color w:val="000000"/>
          <w:sz w:val="20"/>
          <w:shd w:val="clear" w:color="auto" w:fill="FFFFFF"/>
        </w:rPr>
        <w:t> (CMAC):</w:t>
      </w:r>
      <w:r>
        <w:rPr>
          <w:rFonts w:ascii="Calibri" w:hAnsi="Calibri"/>
          <w:color w:val="000000"/>
          <w:sz w:val="20"/>
          <w:shd w:val="clear" w:color="auto" w:fill="FFFFFF"/>
        </w:rPr>
        <w:t xml:space="preserve"> </w:t>
      </w:r>
      <w:bookmarkStart w:id="0" w:name="_GoBack"/>
      <w:bookmarkEnd w:id="0"/>
      <w:r w:rsidR="00A5031E" w:rsidRPr="00187EB1">
        <w:rPr>
          <w:rFonts w:ascii="Calibri" w:hAnsi="Calibri"/>
          <w:color w:val="000000"/>
          <w:sz w:val="20"/>
          <w:shd w:val="clear" w:color="auto" w:fill="FFFFFF"/>
        </w:rPr>
        <w:t>T</w:t>
      </w:r>
      <w:r w:rsidR="001F75BD" w:rsidRPr="00187EB1">
        <w:rPr>
          <w:rFonts w:ascii="Calibri" w:hAnsi="Calibri"/>
          <w:color w:val="000000"/>
          <w:sz w:val="20"/>
          <w:shd w:val="clear" w:color="auto" w:fill="FFFFFF"/>
        </w:rPr>
        <w:t>he Center for Faith &amp; Cultural Wellness (CFCW) project.</w:t>
      </w:r>
    </w:p>
    <w:sectPr w:rsidR="00C77A86" w:rsidRPr="00187EB1" w:rsidSect="00DE1B56">
      <w:pgSz w:w="12240" w:h="15840"/>
      <w:pgMar w:top="720" w:right="720" w:bottom="720" w:left="720" w:header="720" w:footer="720" w:gutter="0"/>
      <w:pgBorders w:offsetFrom="page">
        <w:top w:val="thinThickThinMediumGap" w:sz="24" w:space="24" w:color="C00000"/>
        <w:left w:val="thinThickThinMediumGap" w:sz="24" w:space="24" w:color="C00000"/>
        <w:bottom w:val="thinThickThinMediumGap" w:sz="24" w:space="24" w:color="C00000"/>
        <w:right w:val="thinThickThinMediumGap" w:sz="24" w:space="24" w:color="C00000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D2F"/>
    <w:rsid w:val="000D0E59"/>
    <w:rsid w:val="00146DA4"/>
    <w:rsid w:val="00187EB1"/>
    <w:rsid w:val="001E2031"/>
    <w:rsid w:val="001F75BD"/>
    <w:rsid w:val="00202346"/>
    <w:rsid w:val="0026774C"/>
    <w:rsid w:val="002D45F1"/>
    <w:rsid w:val="003163E8"/>
    <w:rsid w:val="00345B53"/>
    <w:rsid w:val="00407A1F"/>
    <w:rsid w:val="00594CDC"/>
    <w:rsid w:val="00674E61"/>
    <w:rsid w:val="00710BE4"/>
    <w:rsid w:val="007D712D"/>
    <w:rsid w:val="008C6D30"/>
    <w:rsid w:val="00983628"/>
    <w:rsid w:val="00A5031E"/>
    <w:rsid w:val="00A927EA"/>
    <w:rsid w:val="00AA246E"/>
    <w:rsid w:val="00AA5CC7"/>
    <w:rsid w:val="00AD4C53"/>
    <w:rsid w:val="00B46B12"/>
    <w:rsid w:val="00B52D2F"/>
    <w:rsid w:val="00B65F3F"/>
    <w:rsid w:val="00BE4A46"/>
    <w:rsid w:val="00C20D8A"/>
    <w:rsid w:val="00CC58CD"/>
    <w:rsid w:val="00D43EBE"/>
    <w:rsid w:val="00DD605B"/>
    <w:rsid w:val="00DE1B56"/>
    <w:rsid w:val="00E33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DB25A4"/>
  <w15:chartTrackingRefBased/>
  <w15:docId w15:val="{46CB23C2-6C8F-448D-81B3-58E9E52C5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52D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436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Arlette Murrain</dc:creator>
  <cp:keywords/>
  <dc:description/>
  <cp:lastModifiedBy>Arlette Murrain</cp:lastModifiedBy>
  <cp:revision>7</cp:revision>
  <dcterms:created xsi:type="dcterms:W3CDTF">2018-02-17T01:46:00Z</dcterms:created>
  <dcterms:modified xsi:type="dcterms:W3CDTF">2018-02-21T00:32:00Z</dcterms:modified>
</cp:coreProperties>
</file>